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3"/>
        <w:tblW w:w="10173" w:type="dxa"/>
        <w:tblLook w:val="04A0" w:firstRow="1" w:lastRow="0" w:firstColumn="1" w:lastColumn="0" w:noHBand="0" w:noVBand="1"/>
      </w:tblPr>
      <w:tblGrid>
        <w:gridCol w:w="3936"/>
        <w:gridCol w:w="6237"/>
      </w:tblGrid>
      <w:tr w:rsidR="007D1081" w:rsidTr="004872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bottom w:val="nil"/>
            </w:tcBorders>
          </w:tcPr>
          <w:p w:rsidR="007D1081" w:rsidRDefault="007D1081" w:rsidP="00F93D33">
            <w:pPr>
              <w:spacing w:after="0" w:line="240" w:lineRule="auto"/>
              <w:jc w:val="center"/>
              <w:rPr>
                <w:rFonts w:ascii="Times New Roman" w:eastAsia="’Times New Roman’" w:hAnsi="Times New Roman" w:cs="Times New Roman"/>
                <w:b w:val="0"/>
                <w:bCs w:val="0"/>
                <w:noProof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’Times New Roman’" w:hAnsi="Times New Roman" w:cs="Times New Roman"/>
                <w:noProof/>
                <w:color w:val="002060"/>
                <w:sz w:val="28"/>
                <w:szCs w:val="28"/>
                <w:lang w:eastAsia="ru-RU"/>
              </w:rPr>
              <w:drawing>
                <wp:inline distT="0" distB="0" distL="0" distR="0" wp14:anchorId="01286641" wp14:editId="05E76B3D">
                  <wp:extent cx="2010032" cy="1491049"/>
                  <wp:effectExtent l="0" t="0" r="9525" b="0"/>
                  <wp:docPr id="1" name="Рисунок 1" descr="C:\Users\Andrey\Desktop\13446a06d6223d867ae4b69a1a0f33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drey\Desktop\13446a06d6223d867ae4b69a1a0f33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0082" cy="1491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tcBorders>
              <w:top w:val="nil"/>
              <w:bottom w:val="nil"/>
            </w:tcBorders>
          </w:tcPr>
          <w:p w:rsidR="007D1081" w:rsidRDefault="007D1081" w:rsidP="00F93D3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’Times New Roman’" w:hAnsi="Times New Roman" w:cs="Times New Roman"/>
                <w:b w:val="0"/>
                <w:bCs w:val="0"/>
                <w:noProof/>
                <w:color w:val="002060"/>
                <w:sz w:val="28"/>
                <w:szCs w:val="28"/>
                <w:lang w:eastAsia="ru-RU"/>
              </w:rPr>
            </w:pPr>
          </w:p>
          <w:p w:rsidR="007D1081" w:rsidRPr="004872F0" w:rsidRDefault="007D1081" w:rsidP="007D10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eastAsia="’Times New Roman’" w:hAnsi="Aparajita" w:cs="Aparajita"/>
                <w:b w:val="0"/>
                <w:bCs w:val="0"/>
                <w:color w:val="FF0000"/>
                <w:sz w:val="28"/>
                <w:szCs w:val="28"/>
                <w:lang w:eastAsia="ru-RU"/>
              </w:rPr>
            </w:pPr>
            <w:r w:rsidRPr="004872F0">
              <w:rPr>
                <w:rFonts w:ascii="Arial" w:eastAsia="’Times New Roman’" w:hAnsi="Arial" w:cs="Arial"/>
                <w:color w:val="FF0000"/>
                <w:sz w:val="28"/>
                <w:szCs w:val="28"/>
                <w:lang w:eastAsia="ru-RU"/>
              </w:rPr>
              <w:t>Роль</w:t>
            </w:r>
            <w:r w:rsidRPr="004872F0">
              <w:rPr>
                <w:rFonts w:ascii="Aparajita" w:eastAsia="’Times New Roman’" w:hAnsi="Aparajita" w:cs="Aparajita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4872F0">
              <w:rPr>
                <w:rFonts w:ascii="Arial" w:eastAsia="’Times New Roman’" w:hAnsi="Arial" w:cs="Arial"/>
                <w:color w:val="FF0000"/>
                <w:sz w:val="28"/>
                <w:szCs w:val="28"/>
                <w:lang w:eastAsia="ru-RU"/>
              </w:rPr>
              <w:t>матери</w:t>
            </w:r>
            <w:r w:rsidRPr="004872F0">
              <w:rPr>
                <w:rFonts w:ascii="Aparajita" w:eastAsia="’Times New Roman’" w:hAnsi="Aparajita" w:cs="Aparajita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4872F0">
              <w:rPr>
                <w:rFonts w:ascii="Arial" w:eastAsia="’Times New Roman’" w:hAnsi="Arial" w:cs="Arial"/>
                <w:color w:val="FF0000"/>
                <w:sz w:val="28"/>
                <w:szCs w:val="28"/>
                <w:lang w:eastAsia="ru-RU"/>
              </w:rPr>
              <w:t>и</w:t>
            </w:r>
            <w:r w:rsidRPr="004872F0">
              <w:rPr>
                <w:rFonts w:ascii="Aparajita" w:eastAsia="’Times New Roman’" w:hAnsi="Aparajita" w:cs="Aparajita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4872F0">
              <w:rPr>
                <w:rFonts w:ascii="Arial" w:eastAsia="’Times New Roman’" w:hAnsi="Arial" w:cs="Arial"/>
                <w:color w:val="FF0000"/>
                <w:sz w:val="28"/>
                <w:szCs w:val="28"/>
                <w:lang w:eastAsia="ru-RU"/>
              </w:rPr>
              <w:t>отца</w:t>
            </w:r>
            <w:r w:rsidRPr="004872F0">
              <w:rPr>
                <w:rFonts w:ascii="Aparajita" w:eastAsia="’Times New Roman’" w:hAnsi="Aparajita" w:cs="Aparajita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4872F0">
              <w:rPr>
                <w:rFonts w:ascii="Arial" w:eastAsia="’Times New Roman’" w:hAnsi="Arial" w:cs="Arial"/>
                <w:color w:val="FF0000"/>
                <w:sz w:val="28"/>
                <w:szCs w:val="28"/>
                <w:lang w:eastAsia="ru-RU"/>
              </w:rPr>
              <w:t>в</w:t>
            </w:r>
            <w:r w:rsidRPr="004872F0">
              <w:rPr>
                <w:rFonts w:ascii="Aparajita" w:eastAsia="’Times New Roman’" w:hAnsi="Aparajita" w:cs="Aparajita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4872F0">
              <w:rPr>
                <w:rFonts w:ascii="Arial" w:eastAsia="’Times New Roman’" w:hAnsi="Arial" w:cs="Arial"/>
                <w:color w:val="FF0000"/>
                <w:sz w:val="28"/>
                <w:szCs w:val="28"/>
                <w:lang w:eastAsia="ru-RU"/>
              </w:rPr>
              <w:t>развитии</w:t>
            </w:r>
            <w:r w:rsidRPr="004872F0">
              <w:rPr>
                <w:rFonts w:ascii="Aparajita" w:eastAsia="’Times New Roman’" w:hAnsi="Aparajita" w:cs="Aparajita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4872F0">
              <w:rPr>
                <w:rFonts w:ascii="Arial" w:eastAsia="’Times New Roman’" w:hAnsi="Arial" w:cs="Arial"/>
                <w:color w:val="FF0000"/>
                <w:sz w:val="28"/>
                <w:szCs w:val="28"/>
                <w:lang w:eastAsia="ru-RU"/>
              </w:rPr>
              <w:t>ребенка</w:t>
            </w:r>
            <w:r w:rsidRPr="004872F0">
              <w:rPr>
                <w:rFonts w:ascii="Aparajita" w:eastAsia="’Times New Roman’" w:hAnsi="Aparajita" w:cs="Aparajita"/>
                <w:color w:val="FF0000"/>
                <w:sz w:val="28"/>
                <w:szCs w:val="28"/>
                <w:lang w:eastAsia="ru-RU"/>
              </w:rPr>
              <w:t>.</w:t>
            </w:r>
          </w:p>
          <w:p w:rsidR="004872F0" w:rsidRDefault="004872F0" w:rsidP="007D10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sz w:val="32"/>
                <w:szCs w:val="32"/>
                <w:lang w:eastAsia="ru-RU"/>
              </w:rPr>
            </w:pPr>
          </w:p>
          <w:p w:rsidR="00FC2F27" w:rsidRPr="004872F0" w:rsidRDefault="007D1081" w:rsidP="007D10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eastAsia="Times New Roman" w:hAnsi="Aparajita" w:cs="Aparajita"/>
                <w:b w:val="0"/>
                <w:bCs w:val="0"/>
                <w:color w:val="C00000"/>
                <w:sz w:val="32"/>
                <w:szCs w:val="32"/>
                <w:lang w:eastAsia="ru-RU"/>
              </w:rPr>
            </w:pPr>
            <w:r w:rsidRPr="004872F0">
              <w:rPr>
                <w:rFonts w:ascii="Arial" w:eastAsia="Times New Roman" w:hAnsi="Arial" w:cs="Arial"/>
                <w:color w:val="C00000"/>
                <w:sz w:val="32"/>
                <w:szCs w:val="32"/>
                <w:lang w:eastAsia="ru-RU"/>
              </w:rPr>
              <w:t>Привязанность</w:t>
            </w:r>
            <w:r w:rsidRPr="004872F0">
              <w:rPr>
                <w:rFonts w:ascii="Aparajita" w:eastAsia="Times New Roman" w:hAnsi="Aparajita" w:cs="Aparajita"/>
                <w:color w:val="C00000"/>
                <w:sz w:val="32"/>
                <w:szCs w:val="32"/>
                <w:lang w:eastAsia="ru-RU"/>
              </w:rPr>
              <w:t xml:space="preserve"> </w:t>
            </w:r>
            <w:r w:rsidRPr="004872F0">
              <w:rPr>
                <w:rFonts w:ascii="Arial" w:eastAsia="Times New Roman" w:hAnsi="Arial" w:cs="Arial"/>
                <w:color w:val="C00000"/>
                <w:sz w:val="32"/>
                <w:szCs w:val="32"/>
                <w:lang w:eastAsia="ru-RU"/>
              </w:rPr>
              <w:t>к</w:t>
            </w:r>
            <w:r w:rsidRPr="004872F0">
              <w:rPr>
                <w:rFonts w:ascii="Aparajita" w:eastAsia="Times New Roman" w:hAnsi="Aparajita" w:cs="Aparajita"/>
                <w:color w:val="C00000"/>
                <w:sz w:val="32"/>
                <w:szCs w:val="32"/>
                <w:lang w:eastAsia="ru-RU"/>
              </w:rPr>
              <w:t xml:space="preserve"> </w:t>
            </w:r>
            <w:r w:rsidRPr="004872F0">
              <w:rPr>
                <w:rFonts w:ascii="Arial" w:eastAsia="Times New Roman" w:hAnsi="Arial" w:cs="Arial"/>
                <w:color w:val="C00000"/>
                <w:sz w:val="32"/>
                <w:szCs w:val="32"/>
                <w:lang w:eastAsia="ru-RU"/>
              </w:rPr>
              <w:t>родителям</w:t>
            </w:r>
            <w:r w:rsidRPr="004872F0">
              <w:rPr>
                <w:rFonts w:ascii="Aparajita" w:eastAsia="Times New Roman" w:hAnsi="Aparajita" w:cs="Aparajita"/>
                <w:color w:val="C00000"/>
                <w:sz w:val="32"/>
                <w:szCs w:val="32"/>
                <w:lang w:eastAsia="ru-RU"/>
              </w:rPr>
              <w:t xml:space="preserve"> </w:t>
            </w:r>
          </w:p>
          <w:p w:rsidR="007D1081" w:rsidRPr="007D1081" w:rsidRDefault="007D1081" w:rsidP="007D108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4872F0">
              <w:rPr>
                <w:rFonts w:ascii="Arial" w:eastAsia="Times New Roman" w:hAnsi="Arial" w:cs="Arial"/>
                <w:color w:val="C00000"/>
                <w:sz w:val="32"/>
                <w:szCs w:val="32"/>
                <w:lang w:eastAsia="ru-RU"/>
              </w:rPr>
              <w:t>и</w:t>
            </w:r>
            <w:r w:rsidRPr="004872F0">
              <w:rPr>
                <w:rFonts w:ascii="Aparajita" w:eastAsia="Times New Roman" w:hAnsi="Aparajita" w:cs="Aparajita"/>
                <w:color w:val="C00000"/>
                <w:sz w:val="32"/>
                <w:szCs w:val="32"/>
                <w:lang w:eastAsia="ru-RU"/>
              </w:rPr>
              <w:t xml:space="preserve"> </w:t>
            </w:r>
            <w:r w:rsidRPr="004872F0">
              <w:rPr>
                <w:rFonts w:ascii="Arial" w:eastAsia="Times New Roman" w:hAnsi="Arial" w:cs="Arial"/>
                <w:color w:val="C00000"/>
                <w:sz w:val="32"/>
                <w:szCs w:val="32"/>
                <w:lang w:eastAsia="ru-RU"/>
              </w:rPr>
              <w:t>будущее</w:t>
            </w:r>
            <w:r w:rsidRPr="004872F0">
              <w:rPr>
                <w:rFonts w:ascii="Aparajita" w:eastAsia="Times New Roman" w:hAnsi="Aparajita" w:cs="Aparajita"/>
                <w:color w:val="C00000"/>
                <w:sz w:val="32"/>
                <w:szCs w:val="32"/>
                <w:lang w:eastAsia="ru-RU"/>
              </w:rPr>
              <w:t xml:space="preserve"> </w:t>
            </w:r>
            <w:r w:rsidRPr="004872F0">
              <w:rPr>
                <w:rFonts w:ascii="Arial" w:eastAsia="Times New Roman" w:hAnsi="Arial" w:cs="Arial"/>
                <w:color w:val="C00000"/>
                <w:sz w:val="32"/>
                <w:szCs w:val="32"/>
                <w:lang w:eastAsia="ru-RU"/>
              </w:rPr>
              <w:t>отношение</w:t>
            </w:r>
            <w:r w:rsidRPr="004872F0">
              <w:rPr>
                <w:rFonts w:ascii="Aparajita" w:eastAsia="Times New Roman" w:hAnsi="Aparajita" w:cs="Aparajita"/>
                <w:color w:val="C00000"/>
                <w:sz w:val="32"/>
                <w:szCs w:val="32"/>
                <w:lang w:eastAsia="ru-RU"/>
              </w:rPr>
              <w:t xml:space="preserve"> </w:t>
            </w:r>
            <w:r w:rsidRPr="004872F0">
              <w:rPr>
                <w:rFonts w:ascii="Arial" w:eastAsia="Times New Roman" w:hAnsi="Arial" w:cs="Arial"/>
                <w:color w:val="C00000"/>
                <w:sz w:val="32"/>
                <w:szCs w:val="32"/>
                <w:lang w:eastAsia="ru-RU"/>
              </w:rPr>
              <w:t>ребенка</w:t>
            </w:r>
            <w:r w:rsidRPr="004872F0">
              <w:rPr>
                <w:rFonts w:ascii="Aparajita" w:eastAsia="Times New Roman" w:hAnsi="Aparajita" w:cs="Aparajita"/>
                <w:color w:val="C00000"/>
                <w:sz w:val="32"/>
                <w:szCs w:val="32"/>
                <w:lang w:eastAsia="ru-RU"/>
              </w:rPr>
              <w:t xml:space="preserve"> </w:t>
            </w:r>
            <w:r w:rsidRPr="004872F0">
              <w:rPr>
                <w:rFonts w:ascii="Arial" w:eastAsia="Times New Roman" w:hAnsi="Arial" w:cs="Arial"/>
                <w:color w:val="C00000"/>
                <w:sz w:val="32"/>
                <w:szCs w:val="32"/>
                <w:lang w:eastAsia="ru-RU"/>
              </w:rPr>
              <w:t>к</w:t>
            </w:r>
            <w:r w:rsidRPr="004872F0">
              <w:rPr>
                <w:rFonts w:ascii="Aparajita" w:eastAsia="Times New Roman" w:hAnsi="Aparajita" w:cs="Aparajita"/>
                <w:color w:val="C00000"/>
                <w:sz w:val="32"/>
                <w:szCs w:val="32"/>
                <w:lang w:eastAsia="ru-RU"/>
              </w:rPr>
              <w:t xml:space="preserve"> </w:t>
            </w:r>
            <w:r w:rsidRPr="004872F0">
              <w:rPr>
                <w:rFonts w:ascii="Arial" w:eastAsia="Times New Roman" w:hAnsi="Arial" w:cs="Arial"/>
                <w:color w:val="C00000"/>
                <w:sz w:val="32"/>
                <w:szCs w:val="32"/>
                <w:lang w:eastAsia="ru-RU"/>
              </w:rPr>
              <w:t>миру</w:t>
            </w:r>
            <w:r w:rsidRPr="007D108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.</w:t>
            </w:r>
          </w:p>
          <w:p w:rsidR="007D1081" w:rsidRDefault="007D1081" w:rsidP="00F93D3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’Times New Roman’" w:hAnsi="Times New Roman" w:cs="Times New Roman"/>
                <w:b w:val="0"/>
                <w:bCs w:val="0"/>
                <w:noProof/>
                <w:color w:val="002060"/>
                <w:sz w:val="28"/>
                <w:szCs w:val="28"/>
                <w:lang w:eastAsia="ru-RU"/>
              </w:rPr>
            </w:pPr>
          </w:p>
          <w:p w:rsidR="007D1081" w:rsidRDefault="007D1081" w:rsidP="007D108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’Times New Roman’" w:hAnsi="Times New Roman" w:cs="Times New Roman"/>
                <w:b w:val="0"/>
                <w:bCs w:val="0"/>
                <w:noProof/>
                <w:color w:val="002060"/>
                <w:sz w:val="28"/>
                <w:szCs w:val="28"/>
                <w:lang w:eastAsia="ru-RU"/>
              </w:rPr>
            </w:pPr>
          </w:p>
        </w:tc>
      </w:tr>
    </w:tbl>
    <w:p w:rsidR="00880329" w:rsidRPr="00DD76B0" w:rsidRDefault="00880329" w:rsidP="00880329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880329" w:rsidRDefault="00880329" w:rsidP="0048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87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 родителю следует помнить,</w:t>
      </w:r>
      <w:r w:rsidR="00121A1C"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именно в раннем детстве закладываются основы отношения ребенка к себе,</w:t>
      </w:r>
      <w:r w:rsidR="00121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другим людям, окружающему миру и основную роль в этом </w:t>
      </w:r>
      <w:r w:rsidR="00AD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играют они,</w:t>
      </w:r>
      <w:r w:rsidR="00121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</w:t>
      </w:r>
      <w:bookmarkStart w:id="0" w:name="&amp;amp;&amp;#35;35;priv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AD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0329" w:rsidRPr="001812D6" w:rsidRDefault="00880329" w:rsidP="0048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21A1C"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Привязанность к </w:t>
      </w:r>
      <w:r w:rsidR="00AD65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определенным людям начинает  проявляться у ребенка  с</w:t>
      </w:r>
      <w:r w:rsidR="00121A1C"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месяце</w:t>
      </w:r>
      <w:r w:rsidR="00AD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 </w:t>
      </w:r>
      <w:r w:rsidR="00121A1C"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привязанности может лучше др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угих успокоить и утешить малыша,</w:t>
      </w:r>
      <w:r w:rsidR="00121A1C"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младенец чаще, чем к другим,</w:t>
      </w:r>
      <w:r w:rsidR="004D4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нему за утешением</w:t>
      </w:r>
      <w:r w:rsidR="004D4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21A1C"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его присутствии р</w:t>
      </w:r>
      <w:r w:rsidR="00AD65A1">
        <w:rPr>
          <w:rFonts w:ascii="Times New Roman" w:eastAsia="Times New Roman" w:hAnsi="Times New Roman" w:cs="Times New Roman"/>
          <w:sz w:val="24"/>
          <w:szCs w:val="24"/>
          <w:lang w:eastAsia="ru-RU"/>
        </w:rPr>
        <w:t>ебенок реже испытывает страх</w:t>
      </w:r>
      <w:r w:rsidR="00121A1C"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Такая привязанность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грает огромную роль в жизни ребенка</w:t>
      </w:r>
      <w:r w:rsidR="004D4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1A1C"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она дает малышу</w:t>
      </w:r>
      <w:r w:rsidR="00121A1C" w:rsidRPr="00AD65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чувство безопасности при освоении окружающего мира</w:t>
      </w:r>
      <w:r w:rsidR="00121A1C"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столкновении с новым, неизвестным</w:t>
      </w:r>
      <w:r w:rsidR="00AD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1A1C"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&amp;amp;&amp;#35;35;poved"/>
      <w:bookmarkEnd w:id="1"/>
      <w:r w:rsidR="004D4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поведения родителей, особенностей их взаимодействия и общения у малыша складывается определенный тип привязанности к отцу и матери.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популярной методикой оценки качества привязанности ребенка к взрослому стал эксперимент американского психолога Мэри </w:t>
      </w:r>
      <w:proofErr w:type="spellStart"/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>Эйнсворт</w:t>
      </w:r>
      <w:proofErr w:type="spellEnd"/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получил название «Незнакомая ситуация» и состоял из нескольких трехминутных эпизодов: ребенок остается в непривычной обстановке один; наедине с незнакомым взрослым; с незнакомым взрослым и матерь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ю. 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несколько минут она возвращается. О характере привязанности судят на основании степени огорчения ребенка после ухода матери и его поведения после ее возвращения.</w:t>
      </w:r>
    </w:p>
    <w:p w:rsidR="00880329" w:rsidRDefault="004872F0" w:rsidP="0048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80329"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исследования были выделены </w:t>
      </w:r>
      <w:r w:rsidR="00880329" w:rsidRPr="00986F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три группы</w:t>
      </w:r>
      <w:r w:rsidR="008803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80329" w:rsidRDefault="00880329" w:rsidP="0048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76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не очень огорчались после ухода матери, вступали в общение с незнакомцем и исследовали новое помещение (например, играли в игрушки), а когда мама возвращалась, радовались и тянулись к ней, условно назвали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03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надежно привязанные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  <w:r w:rsidRPr="008803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0329" w:rsidRDefault="00880329" w:rsidP="0048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76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кто не возражал против ухода матери и продолжал играть, не обращая внимания даже на ее возвращение, назвали </w:t>
      </w:r>
      <w:r w:rsidR="004A15F4" w:rsidRPr="000779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Pr="000779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индифферентными, ненадежно привязанными</w:t>
      </w:r>
      <w:r w:rsidR="004A15F4" w:rsidRPr="000779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  <w:r w:rsidRPr="000779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15F4" w:rsidRDefault="00880329" w:rsidP="00487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C3A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очень огорчались уходу матери, а когда она возвращалась, как будто стремились к ней, цеплялись, но тут же отталкивали и сердились, назвали </w:t>
      </w:r>
      <w:r w:rsidR="004A15F4" w:rsidRPr="000779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="004872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аффективными, ненадежно </w:t>
      </w:r>
      <w:r w:rsidRPr="000779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привязанными</w:t>
      </w:r>
      <w:r w:rsidR="004A15F4" w:rsidRPr="000779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  <w:r w:rsidRPr="000779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Pr="000779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Pr="00C71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Последующие исследования показали: тип привязанности ребенка к родителям влияет на его дальнейшее психическое и личностное развитие.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0329" w:rsidRPr="001812D6" w:rsidRDefault="004A15F4" w:rsidP="0048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7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80329"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благоприятной для развития является надежная привязанность. Она с первых лет жизни закладывает основы чувства безопасности и доверия к окружающему миру. Дети с таким типом привязанности в раннем детстве проявляют общительность, сообразительность, изобретательность в играх. В дошкольном и подростковом возрасте они демонстрируют черты лидерства, отличаются инициативностью, отзывчивостью, сочувствием, популярны среди сверстников.</w:t>
      </w:r>
    </w:p>
    <w:p w:rsidR="004A15F4" w:rsidRDefault="004872F0" w:rsidP="0048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80329"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ненадежной привязанностью (аффективной, двойственной и индифферентной, избегающей) часто более зависимы, требуют больше внимания взрослых, их поведение неустойчиво и противоречиво.</w:t>
      </w:r>
    </w:p>
    <w:p w:rsidR="004A15F4" w:rsidRPr="004A15F4" w:rsidRDefault="004872F0" w:rsidP="004872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4A15F4" w:rsidRPr="004A1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 формируются привязанности?  </w:t>
      </w:r>
    </w:p>
    <w:p w:rsidR="004A15F4" w:rsidRDefault="004872F0" w:rsidP="0048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A15F4"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многократно повторяющихся взаимодействий с матер</w:t>
      </w:r>
      <w:r w:rsidR="004A1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ью и отцом </w:t>
      </w:r>
      <w:r w:rsidR="004A15F4"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ребенка формируются так называемые «рабочие модели себя и других людей». В дальнейшем они помогают ему ориентироваться в новы</w:t>
      </w:r>
      <w:r w:rsidR="004A15F4">
        <w:rPr>
          <w:rFonts w:ascii="Times New Roman" w:eastAsia="Times New Roman" w:hAnsi="Times New Roman" w:cs="Times New Roman"/>
          <w:sz w:val="24"/>
          <w:szCs w:val="24"/>
          <w:lang w:eastAsia="ru-RU"/>
        </w:rPr>
        <w:t>х ситуациях</w:t>
      </w:r>
      <w:r w:rsidR="004A15F4"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соот</w:t>
      </w:r>
      <w:r w:rsidR="004A15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ветствующим образом реагировать на них.</w:t>
      </w:r>
    </w:p>
    <w:p w:rsidR="00035CC3" w:rsidRDefault="00AC3ACB" w:rsidP="004A15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Родители, </w:t>
      </w:r>
      <w:r w:rsidR="00035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реагирующие</w:t>
      </w:r>
      <w:r w:rsidR="00035CC3"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инициа</w:t>
      </w:r>
      <w:r w:rsidR="00035CC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тивы и чувства ребенка, одобряющие</w:t>
      </w:r>
      <w:r w:rsidR="00035CC3"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поведение,</w:t>
      </w:r>
      <w:r w:rsidR="00035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поддерживающие, внимательные и заботливые </w:t>
      </w:r>
      <w:r w:rsidR="004A15F4"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формируют чувство базисного доверия к миру, создают позитивную рабочую модель окружающих.</w:t>
      </w:r>
      <w:r w:rsidR="004A1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5CC3"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позитивной модели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ребенка </w:t>
      </w:r>
      <w:r w:rsidR="00035CC3"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формируются инициативность, самостоятельность, уверенность и уважение к себе</w:t>
      </w:r>
      <w:r w:rsidR="00035C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15F4" w:rsidRPr="001812D6" w:rsidRDefault="00035CC3" w:rsidP="004A15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87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когда</w:t>
      </w:r>
      <w:r w:rsidR="00AC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ребенка мало обращают внимания,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самостоятельные проявления </w:t>
      </w:r>
      <w:r w:rsidR="00AC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инициативы 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малыша отвергаются или вызывают неприятные для него последствия, поведение </w:t>
      </w:r>
      <w:proofErr w:type="gramStart"/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 негативное подкрепление и впоследствии</w:t>
      </w:r>
      <w:proofErr w:type="gramEnd"/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скрываться. Такой ребенок избегает открыто выражать свои эмоции и потребности, как бы скрывает свое состояние, переживания - его привязанность является «избегающей». Возможно, в годовалом возрасте такие дети имели опыт отвержения со стороны матери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 отца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попытках эмоциона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взаимодействия: их редко брали на руки, не проявляли нежности к ним, отстраняли при желании приласкаться, при попытках малыша протестовать против такого поведения к отвержению прибавлялся гнев взрослого. Так малыш усвоил, что результаты эмоциональных проявле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ний, любви по отношению к родителям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вызвать непредсказуемые и опасные последстви</w:t>
      </w:r>
      <w:r w:rsidR="00F93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и научился быть сдержанным. Дисгармоничные отношения  </w:t>
      </w:r>
      <w:r w:rsidR="004A15F4"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приводят к формированию негативной модели. На примере взаимоотношений с матерью и отцом ребенок убеждается в том, что другие люди так же, как и они, не являются надежными, предсказуемыми партнерами, которым можно доверять. Результатом такого взаимодействия и общения являе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также «рабочая модель себя»,</w:t>
      </w:r>
      <w:r w:rsidR="004A15F4"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пассивность, зависимость от других, искаженный образ Я.</w:t>
      </w:r>
    </w:p>
    <w:p w:rsidR="00DD76B0" w:rsidRPr="004C32BC" w:rsidRDefault="00F93D33" w:rsidP="00AC3AC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D76B0" w:rsidRPr="004C32BC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Каким же образом привязанность, заложенная в раннем детстве, влияет на поведение ребенка в будущем?</w:t>
      </w:r>
    </w:p>
    <w:p w:rsidR="00AC3ACB" w:rsidRPr="001947E5" w:rsidRDefault="00DD76B0" w:rsidP="00DD76B0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1947E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     </w:t>
      </w:r>
    </w:p>
    <w:p w:rsidR="00DD76B0" w:rsidRPr="00F93D33" w:rsidRDefault="001947E5" w:rsidP="008169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DD76B0" w:rsidRPr="00F93D3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Сформированная в первые годы жизни привязанность к близким является достаточно устойчивой. Большинство детей демонстрируют этот же тип привязанности в школьном возрасте в контактах со сверстниками. Во взрослой жизни в межличностных отношениях также можно увидеть характерные черты первичной привязанности. Так, отношения, которые устанавливаются с лицами противоположного пола, так же, как и отношение к пожилым родителям, можно определить как надежные, двойственные и избегающие. Для первого типа характерны хорошие отношения между родителями и взрослыми детьми, основанные на доверии, понимании, помощи. При этом у детей отмечалась надежная привязанность в первые годы жизни. В случае второго типа дети вспоминают о своих родителях, только когда те заболевают - в раннем возрасте у них отмечалась двойственная, аффективная привязанность. При третьем типе (ненадежная привязанность избегающего типа) взрослые дети почти не поддерживают отношений с родителями и не вспоминают о них.</w:t>
      </w:r>
      <w:r w:rsidR="00DD76B0" w:rsidRPr="00F93D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D7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D76B0" w:rsidRPr="00F93D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Различие в качестве привязанности оказывает влияние и на романтические межличностные отношения взрослых. Так, надежная привязанность оказалась связанной с переживанием счастья, дружбы и доверия, избегающий стиль - со страхом близости, эмоциональными взлетами и падениями, а также с ревностью. Аффективная двойственная привязанность к матери в детстве соответствовала навязчивой поглощенности любимым человеком, желанию тесн</w:t>
      </w:r>
      <w:r w:rsidR="00DD7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союза, </w:t>
      </w:r>
      <w:r w:rsidR="00DD76B0" w:rsidRPr="00F93D33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эмоциональным крайностям и ревности.</w:t>
      </w:r>
      <w:r w:rsidR="00DD76B0" w:rsidRPr="00F93D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D7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Кроме того, было д</w:t>
      </w:r>
      <w:r w:rsidR="00DD76B0" w:rsidRPr="00F93D3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оказано, что стиль привязанности, складывающийся в раннем детстве, влияет на отношение человека к работе. Взрослые с надежным стилем привязанности и на работе чувствуют себя уверенно, они не боятся сделать ошибку и не позволяют, чтобы личные отношения мешали работе. При тревожной двойственной привязанности у людей отмечаются большая зависимость от похвалы, страх отвержения; они допускают, чтобы личные отношения сказывались на их деятельности. Избегающие привязанности взрослые используют работу, чтобы отстраниться от социальных взаимодействий, и, даже когда в финансовом отношении дела у них идут хорошо, они менее удовлетворены своей работой, чем люди с надежным уверенным стилем привязанности.</w:t>
      </w:r>
    </w:p>
    <w:p w:rsidR="00AC3ACB" w:rsidRDefault="00AC3ACB" w:rsidP="00F93D33"/>
    <w:p w:rsidR="004C32BC" w:rsidRPr="004C32BC" w:rsidRDefault="004C32BC" w:rsidP="004C32BC">
      <w:pPr>
        <w:jc w:val="center"/>
        <w:rPr>
          <w:b/>
          <w:i/>
          <w:color w:val="C00000"/>
          <w:sz w:val="32"/>
          <w:szCs w:val="32"/>
        </w:rPr>
      </w:pPr>
      <w:r w:rsidRPr="004C32BC">
        <w:rPr>
          <w:b/>
          <w:i/>
          <w:color w:val="C00000"/>
          <w:sz w:val="32"/>
          <w:szCs w:val="32"/>
        </w:rPr>
        <w:lastRenderedPageBreak/>
        <w:t>Рекомендации родителям:</w:t>
      </w:r>
    </w:p>
    <w:p w:rsidR="004C32BC" w:rsidRPr="00BF7BA5" w:rsidRDefault="004C32BC" w:rsidP="004C3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BF7BA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Старайтесь отвечать на  инициативы малыша</w:t>
      </w:r>
      <w:r w:rsidRPr="00BF7BA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прерывайте насильно его игру, чтобы позаниматься с ним (почитать книжку, порисовать), не мешайте его целенаправленной деятельности.</w:t>
      </w:r>
    </w:p>
    <w:p w:rsidR="004C32BC" w:rsidRPr="00BF7BA5" w:rsidRDefault="004C32BC" w:rsidP="004C3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B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Пример:</w:t>
      </w:r>
      <w:r w:rsidRPr="00BF7B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Дима</w:t>
      </w:r>
      <w:r w:rsidRPr="00BF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мальчик полутора лет,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играет на полу с игрушками. Мама</w:t>
      </w:r>
      <w:r w:rsidRPr="00BF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заканчивает работу по хозяйству, подходит к нему и наблюдает за игрой: «Какие красивые машинка и кубики! У тебя получил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настоящий гараж, молодец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7BA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proofErr w:type="gramEnd"/>
      <w:r w:rsidRPr="00BF7BA5">
        <w:rPr>
          <w:rFonts w:ascii="Times New Roman" w:eastAsia="Times New Roman" w:hAnsi="Times New Roman" w:cs="Times New Roman"/>
          <w:sz w:val="24"/>
          <w:szCs w:val="24"/>
          <w:lang w:eastAsia="ru-RU"/>
        </w:rPr>
        <w:t>». Мальчик улыбается и продолжает играть. Мама берет книгу, начинает 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тать. Через несколько минут Дима </w:t>
      </w:r>
      <w:r w:rsidRPr="00BF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берет детскую книжку, подходит к матери и пытается забраться к ней на колени. Мать сажает малыша на колени, спрашивает: «Хочешь, чтобы 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почитала тебе эту книжку?» Ребенок</w:t>
      </w:r>
      <w:r w:rsidRPr="00BF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отвечает «да», она начинает читать.</w:t>
      </w:r>
    </w:p>
    <w:p w:rsidR="004C32BC" w:rsidRPr="001812D6" w:rsidRDefault="004C32BC" w:rsidP="004C3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 полуторагодовалый мальчик, Саша, играет с игр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ушками. Закончив свои дела, мама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говорит ему: «Подойди ко мне, я почитаю тебе интересную книжку». Ребенок оборачивается, но продолжает увлеченно катать машинку. Мать подходит к малышу, берет его на руки и говорит: «Давай почитаем». Саша вырывается, протестует и возвращается к своим игрушкам. Позднее, закончив игру, он берет детскую книжку, подходит к маме, пытается влезть к ней на колени. «Нет, - говорит она, - ты не хотел читать, когда я тебе предлагала, а теперь я занята».</w:t>
      </w:r>
    </w:p>
    <w:p w:rsidR="004C32BC" w:rsidRPr="00BF7BA5" w:rsidRDefault="004C32BC" w:rsidP="004C3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первой ситуации мать была отзывчива и внимательна к ребенку, она ориентировалась на его потребности (дала возможность доиграть), чутко реагировала на собственную инициативу малыша (просьбу почитать книжку). Во второй ситуации мать больше склонна «подстраивать ребенка под себя», не считаясь с его потребностями и желаниями. 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C32BC" w:rsidRPr="00A76AD4" w:rsidRDefault="004C32BC" w:rsidP="004C32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BA5">
        <w:rPr>
          <w:b/>
          <w:i/>
        </w:rPr>
        <w:t xml:space="preserve">2. </w:t>
      </w:r>
      <w:r w:rsidRPr="00BF7BA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Оценивая малыша,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BF7BA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 пользуйтесь безличными оценками «хорошо», «плохо». Оценка должна быть развернутой, задавать ребенку критерии успеха или неуспеха в каждом конкретном деле.</w:t>
      </w:r>
      <w:r w:rsidRPr="00A76A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F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способствует становлению его самостоятельности и независимости, </w:t>
      </w:r>
      <w:proofErr w:type="gramStart"/>
      <w:r w:rsidRPr="00BF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7B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BF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собственными действиями.</w:t>
      </w:r>
    </w:p>
    <w:p w:rsidR="004C32BC" w:rsidRDefault="004C32BC" w:rsidP="004C3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2BC" w:rsidRPr="001E1853" w:rsidRDefault="004C32BC" w:rsidP="004C32B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F7BA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7BA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Создавайте условия для развития образа  Я ребенка. Для этого предоставляйте ему свободу выбора действий, игрушек, партнеров по игре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>. Уважайте право малыша на собственное мнение, проявления само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стоятельности и независимости.  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от времени подводите ребенка к зеркалу, улыбайтесь его отражению, называйте по имени, показывайте различные части лица (глаза, нос, щеки и пр.),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тела (руки, ноги, живот и пр.) 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Родители, называя ребенка по имени, ласково, нежно разговаривая с ним, как бы авансом наделяют его личность уникальной значимостью, особой ценностью. 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 такие проявления взрослого 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способствуют формированию у ребенка положительного самоощущения, помогают определить свою значимость для других. Позитивное эмоциональное самоощущение становится основой для открытого, доверчивого отношения к миру. 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8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4 .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bookmarkStart w:id="2" w:name="_GoBack"/>
      <w:bookmarkEnd w:id="2"/>
      <w:r w:rsidRPr="001E18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Хвалите малыша за успехи. Если у него что-либо не получается, помогите справиться с трудностями, поддержите, дайте почувствовать свою успешность.</w:t>
      </w:r>
    </w:p>
    <w:p w:rsidR="004C32BC" w:rsidRPr="001812D6" w:rsidRDefault="004C32BC" w:rsidP="004C3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следует хвалить за неуспешные действия. Это может деформировать самооценку успеш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ности.  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детских достижений должна быть адекватна достигнутому результату. Заслуженная похвала может высказываться очень эмоционально, с энтузиазмом и радостью за ребенка, а отрицательная оценка всегда должна быть короткой и сопровождаться утверждением, что неуспех вызван объективными трудностями и может быть преодолен. Желательно дать малышу возможность справиться с затруднениями в сотрудничестве с взрослым.</w:t>
      </w:r>
    </w:p>
    <w:p w:rsidR="004C32BC" w:rsidRDefault="004C32BC" w:rsidP="004C32BC"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C32BC" w:rsidRDefault="004C32BC" w:rsidP="004C32BC"/>
    <w:p w:rsidR="00AC3ACB" w:rsidRDefault="00AC3ACB" w:rsidP="00F93D33"/>
    <w:p w:rsidR="00AC3ACB" w:rsidRDefault="00AC3ACB" w:rsidP="00F93D33"/>
    <w:sectPr w:rsidR="00AC3ACB" w:rsidSect="007D1081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’Times New Roman’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48A"/>
    <w:rsid w:val="00035CC3"/>
    <w:rsid w:val="00077993"/>
    <w:rsid w:val="00121A1C"/>
    <w:rsid w:val="001947E5"/>
    <w:rsid w:val="0043084D"/>
    <w:rsid w:val="004872F0"/>
    <w:rsid w:val="004A15F4"/>
    <w:rsid w:val="004C32BC"/>
    <w:rsid w:val="004D4AD4"/>
    <w:rsid w:val="005D748A"/>
    <w:rsid w:val="007D1081"/>
    <w:rsid w:val="008169FD"/>
    <w:rsid w:val="00880329"/>
    <w:rsid w:val="00915D52"/>
    <w:rsid w:val="00944075"/>
    <w:rsid w:val="00986FFC"/>
    <w:rsid w:val="00AC3ACB"/>
    <w:rsid w:val="00AD65A1"/>
    <w:rsid w:val="00B82B47"/>
    <w:rsid w:val="00C71EEB"/>
    <w:rsid w:val="00D458FE"/>
    <w:rsid w:val="00DD76B0"/>
    <w:rsid w:val="00E94525"/>
    <w:rsid w:val="00F93D33"/>
    <w:rsid w:val="00FC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A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6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1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08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7D1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sid w:val="004872F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A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6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1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08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7D1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sid w:val="004872F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E3CC9-0014-4F8D-8F3B-980FDDAF9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Andrey</cp:lastModifiedBy>
  <cp:revision>9</cp:revision>
  <cp:lastPrinted>2015-09-10T17:38:00Z</cp:lastPrinted>
  <dcterms:created xsi:type="dcterms:W3CDTF">2015-09-09T10:51:00Z</dcterms:created>
  <dcterms:modified xsi:type="dcterms:W3CDTF">2015-09-12T13:38:00Z</dcterms:modified>
</cp:coreProperties>
</file>