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AA" w:rsidRPr="00DD13FF" w:rsidRDefault="00087FAA" w:rsidP="00087FAA">
      <w:pPr>
        <w:spacing w:after="200" w:line="240" w:lineRule="atLeast"/>
        <w:jc w:val="center"/>
        <w:rPr>
          <w:rFonts w:ascii="Calibri" w:eastAsia="Calibri" w:hAnsi="Calibri"/>
          <w:b/>
          <w:sz w:val="40"/>
          <w:szCs w:val="22"/>
          <w:lang w:eastAsia="en-US"/>
        </w:rPr>
      </w:pPr>
      <w:r w:rsidRPr="00DD13FF">
        <w:rPr>
          <w:rFonts w:ascii="Calibri" w:eastAsia="Calibri" w:hAnsi="Calibri"/>
          <w:b/>
          <w:sz w:val="40"/>
          <w:szCs w:val="22"/>
          <w:lang w:eastAsia="en-US"/>
        </w:rPr>
        <w:t>МКОУ «</w:t>
      </w:r>
      <w:proofErr w:type="spellStart"/>
      <w:r w:rsidRPr="00DD13FF">
        <w:rPr>
          <w:rFonts w:ascii="Calibri" w:eastAsia="Calibri" w:hAnsi="Calibri"/>
          <w:b/>
          <w:sz w:val="40"/>
          <w:szCs w:val="22"/>
          <w:lang w:eastAsia="en-US"/>
        </w:rPr>
        <w:t>Акайталинская</w:t>
      </w:r>
      <w:proofErr w:type="spellEnd"/>
      <w:r w:rsidRPr="00DD13FF">
        <w:rPr>
          <w:rFonts w:ascii="Calibri" w:eastAsia="Calibri" w:hAnsi="Calibri"/>
          <w:b/>
          <w:sz w:val="40"/>
          <w:szCs w:val="22"/>
          <w:lang w:eastAsia="en-US"/>
        </w:rPr>
        <w:t xml:space="preserve"> средняя школа»</w:t>
      </w:r>
    </w:p>
    <w:p w:rsidR="00087FAA" w:rsidRDefault="00087FAA" w:rsidP="00087FAA">
      <w:pPr>
        <w:spacing w:after="200" w:line="240" w:lineRule="atLeast"/>
        <w:jc w:val="center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ascii="Calibri" w:eastAsia="Calibri" w:hAnsi="Calibri"/>
          <w:b/>
          <w:sz w:val="96"/>
          <w:szCs w:val="22"/>
          <w:lang w:eastAsia="en-US"/>
        </w:rPr>
        <w:t xml:space="preserve">Сообщение </w:t>
      </w:r>
    </w:p>
    <w:p w:rsidR="00087FAA" w:rsidRDefault="00087FAA" w:rsidP="00087FAA">
      <w:pPr>
        <w:spacing w:after="200" w:line="240" w:lineRule="atLeast"/>
        <w:jc w:val="center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ascii="Calibri" w:eastAsia="Calibri" w:hAnsi="Calibri"/>
          <w:b/>
          <w:sz w:val="96"/>
          <w:szCs w:val="22"/>
          <w:lang w:eastAsia="en-US"/>
        </w:rPr>
        <w:t>на тему:</w:t>
      </w:r>
    </w:p>
    <w:p w:rsidR="00087FAA" w:rsidRPr="00E86BEA" w:rsidRDefault="00810C4B" w:rsidP="00087FAA">
      <w:pPr>
        <w:spacing w:after="200" w:line="240" w:lineRule="atLeast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eastAsia="Times New Roman"/>
          <w:lang w:eastAsia="ru-RU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89.75pt;height:313.5pt" adj="7200" fillcolor="black">
            <v:fill r:id="rId5" o:title=""/>
            <v:stroke r:id="rId5" o:title=""/>
            <v:shadow color="#868686"/>
            <v:textpath style="font-family:&quot;Times New Roman&quot;;v-text-kern:t" trim="t" fitpath="t" string="&quot;К.Гаусс. Жизнь и деятельность&quot;"/>
          </v:shape>
        </w:pict>
      </w:r>
    </w:p>
    <w:p w:rsidR="00087FAA" w:rsidRDefault="00087FAA" w:rsidP="00087FAA">
      <w:pPr>
        <w:jc w:val="right"/>
        <w:rPr>
          <w:rFonts w:ascii="Calibri" w:eastAsia="Times New Roman" w:hAnsi="Calibri"/>
          <w:sz w:val="40"/>
          <w:lang w:eastAsia="ru-RU"/>
        </w:rPr>
      </w:pPr>
    </w:p>
    <w:p w:rsidR="00087FAA" w:rsidRPr="00DD13FF" w:rsidRDefault="00087FAA" w:rsidP="00087FAA">
      <w:pPr>
        <w:jc w:val="right"/>
        <w:rPr>
          <w:rFonts w:ascii="Calibri" w:eastAsia="Times New Roman" w:hAnsi="Calibri"/>
          <w:sz w:val="40"/>
          <w:lang w:eastAsia="ru-RU"/>
        </w:rPr>
      </w:pPr>
      <w:r>
        <w:rPr>
          <w:rFonts w:ascii="Calibri" w:eastAsia="Times New Roman" w:hAnsi="Calibri"/>
          <w:sz w:val="40"/>
          <w:lang w:eastAsia="ru-RU"/>
        </w:rPr>
        <w:t>Выполнила</w:t>
      </w:r>
      <w:r w:rsidRPr="00DD13FF">
        <w:rPr>
          <w:rFonts w:ascii="Calibri" w:eastAsia="Times New Roman" w:hAnsi="Calibri"/>
          <w:sz w:val="40"/>
          <w:lang w:eastAsia="ru-RU"/>
        </w:rPr>
        <w:t xml:space="preserve">: </w:t>
      </w:r>
      <w:r>
        <w:rPr>
          <w:rFonts w:ascii="Calibri" w:eastAsia="Times New Roman" w:hAnsi="Calibri"/>
          <w:sz w:val="40"/>
          <w:lang w:eastAsia="ru-RU"/>
        </w:rPr>
        <w:t xml:space="preserve"> ученица 9 класса</w:t>
      </w:r>
    </w:p>
    <w:p w:rsidR="00087FAA" w:rsidRPr="00DD13FF" w:rsidRDefault="00087FAA" w:rsidP="00087FAA">
      <w:pPr>
        <w:jc w:val="right"/>
        <w:rPr>
          <w:rFonts w:ascii="Calibri" w:eastAsia="Times New Roman" w:hAnsi="Calibri"/>
          <w:sz w:val="40"/>
          <w:lang w:eastAsia="ru-RU"/>
        </w:rPr>
      </w:pPr>
      <w:r>
        <w:rPr>
          <w:rFonts w:ascii="Calibri" w:eastAsia="Times New Roman" w:hAnsi="Calibri"/>
          <w:sz w:val="40"/>
          <w:lang w:eastAsia="ru-RU"/>
        </w:rPr>
        <w:t>Алиева Р.М.</w:t>
      </w:r>
    </w:p>
    <w:p w:rsidR="00087FAA" w:rsidRPr="00DD13FF" w:rsidRDefault="00087FAA" w:rsidP="00087FAA">
      <w:pPr>
        <w:rPr>
          <w:rFonts w:ascii="Calibri" w:eastAsia="Times New Roman" w:hAnsi="Calibri"/>
          <w:sz w:val="40"/>
          <w:lang w:eastAsia="ru-RU"/>
        </w:rPr>
      </w:pPr>
    </w:p>
    <w:p w:rsidR="00087FAA" w:rsidRPr="00DD13FF" w:rsidRDefault="00087FAA" w:rsidP="00087FAA">
      <w:pPr>
        <w:rPr>
          <w:rFonts w:ascii="Calibri" w:eastAsia="Times New Roman" w:hAnsi="Calibri"/>
          <w:sz w:val="40"/>
          <w:lang w:eastAsia="ru-RU"/>
        </w:rPr>
      </w:pPr>
    </w:p>
    <w:p w:rsidR="00087FAA" w:rsidRPr="00DD13FF" w:rsidRDefault="00087FAA" w:rsidP="00087FAA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087FAA" w:rsidRPr="00DD13FF" w:rsidRDefault="00087FAA" w:rsidP="00087FAA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087FAA" w:rsidRPr="00DD13FF" w:rsidRDefault="00087FAA" w:rsidP="00087FAA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087FAA" w:rsidRPr="00DD13FF" w:rsidRDefault="00087FAA" w:rsidP="00087FAA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087FAA" w:rsidRDefault="00087FAA" w:rsidP="00087FAA">
      <w:pPr>
        <w:jc w:val="center"/>
        <w:rPr>
          <w:rFonts w:ascii="Calibri" w:eastAsia="Times New Roman" w:hAnsi="Calibri"/>
          <w:sz w:val="40"/>
          <w:lang w:eastAsia="ru-RU"/>
        </w:rPr>
      </w:pPr>
      <w:r w:rsidRPr="00DD13FF">
        <w:rPr>
          <w:rFonts w:ascii="Calibri" w:eastAsia="Times New Roman" w:hAnsi="Calibri"/>
          <w:sz w:val="40"/>
          <w:lang w:eastAsia="ru-RU"/>
        </w:rPr>
        <w:t>201</w:t>
      </w:r>
      <w:r w:rsidR="00810C4B">
        <w:rPr>
          <w:rFonts w:ascii="Calibri" w:eastAsia="Times New Roman" w:hAnsi="Calibri"/>
          <w:sz w:val="40"/>
          <w:lang w:eastAsia="ru-RU"/>
        </w:rPr>
        <w:t>7</w:t>
      </w:r>
      <w:bookmarkStart w:id="0" w:name="_GoBack"/>
      <w:bookmarkEnd w:id="0"/>
      <w:r w:rsidRPr="00DD13FF">
        <w:rPr>
          <w:rFonts w:ascii="Calibri" w:eastAsia="Times New Roman" w:hAnsi="Calibri"/>
          <w:sz w:val="40"/>
          <w:lang w:eastAsia="ru-RU"/>
        </w:rPr>
        <w:t xml:space="preserve"> год</w:t>
      </w:r>
    </w:p>
    <w:p w:rsidR="00146AB8" w:rsidRPr="00D47B09" w:rsidRDefault="00146AB8" w:rsidP="00087FAA">
      <w:pPr>
        <w:shd w:val="clear" w:color="auto" w:fill="FFFFFF"/>
        <w:spacing w:line="360" w:lineRule="auto"/>
        <w:ind w:firstLine="851"/>
        <w:jc w:val="both"/>
        <w:rPr>
          <w:rFonts w:cstheme="minorHAnsi"/>
          <w:sz w:val="28"/>
          <w:szCs w:val="26"/>
        </w:rPr>
      </w:pP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lastRenderedPageBreak/>
        <w:t xml:space="preserve">Карл </w:t>
      </w:r>
      <w:r w:rsidR="00F17723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Гаусс (1777—1855), — немецкий математик, астроном и физик. Создал </w:t>
      </w:r>
      <w:proofErr w:type="gramStart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теорию</w:t>
      </w:r>
      <w:proofErr w:type="gramEnd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«первообразных» корней из </w:t>
      </w:r>
      <w:proofErr w:type="gramStart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которой</w:t>
      </w:r>
      <w:proofErr w:type="gramEnd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вытекало построение </w:t>
      </w:r>
      <w:proofErr w:type="spellStart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семнадцатиугольника</w:t>
      </w:r>
      <w:proofErr w:type="spellEnd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. Один из величайших математиков всех времён.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br/>
        <w:t>Карл Фридрих Гаусс родился 30 апреля 1777 года в </w:t>
      </w:r>
      <w:proofErr w:type="spellStart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Брауншвейге</w:t>
      </w:r>
      <w:proofErr w:type="spellEnd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. Он унаследовал от родных отца крепкое здоровье, а от родных матери яркий интеллект.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br/>
        <w:t xml:space="preserve">В семь лет Карл Фридрих поступил в Екатерининскую народную школу. Поскольку считать там начинали с третьего класса, первые два года на маленького Гаусса внимания не обращали. В третий класс ученики обычно попадали в десятилетнем возрасте и учились там до конфирмации (пятнадцати лет). Учителю </w:t>
      </w:r>
      <w:proofErr w:type="spellStart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Бюттнеру</w:t>
      </w:r>
      <w:proofErr w:type="spellEnd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приходилось заниматься одновременно с детьми разного возраста и разной подготовки. Поэтому он давал обычно части учеников длинные задания на вычисление, с </w:t>
      </w:r>
      <w:proofErr w:type="gramStart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тем</w:t>
      </w:r>
      <w:proofErr w:type="gramEnd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чтобы иметь возможность беседовать с другими учениками. Однажды группе учеников, среди которых был Гаусс, было предложено просуммировать натуральные числа от 1 до 100. По мере выполнения задания ученики должны были класть на стол учителя свои грифельные доски. Порядок досок учитывался при выставлении оценок. Десятилетний Карл положил свою доску, едва </w:t>
      </w:r>
      <w:proofErr w:type="spellStart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Бюттнер</w:t>
      </w:r>
      <w:proofErr w:type="spellEnd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кончил диктовать задание. К всеобщему удивлению, лишь у него ответ был правилен. Секрет был прост: пока диктовалось задание. Гаусс успел для себя открыть заново формулу для суммы арифметической прогрессии! Слава о чудо-ребенке распространилась по маленькому </w:t>
      </w:r>
      <w:proofErr w:type="spellStart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Брауншвейгу</w:t>
      </w:r>
      <w:proofErr w:type="spellEnd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.</w:t>
      </w:r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В 1788 году Гаусс переходит в гимназию. Впрочем, в ней не учат математике. Здесь изучают классические языки. Гаусс с удовольствием занимается языками и делает такие успехи, что даже не знает, кем он хочет стать — математиком или филологом.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br/>
        <w:t xml:space="preserve">О Гауссе узнают при дворе. В 1791 году его представляют Карлу Вильгельму Фердинанду — герцогу </w:t>
      </w:r>
      <w:proofErr w:type="spellStart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Брауншвейгскому</w:t>
      </w:r>
      <w:proofErr w:type="spellEnd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. Мальчик бывает во дворце и развлекает придворных искусством счета. Благодаря покровительству герцога Гаусс смог в октябре 1795 года поступить в Геттингенский университет. Первое время он слушает лекции по филологии и почти не посещает лекций по математике. </w:t>
      </w:r>
      <w:proofErr w:type="gramStart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Но это не означает, что он не занимается математикой.! Одна из самых удивительных сторон «феномена Гаусса» заключается в том, что он в своих первых работах практически не опирался на достижения предшественников, открыв как бы заново за короткий срок то, что было сделано в теории чисел за полтора века трудами крупнейших 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lastRenderedPageBreak/>
        <w:t>математиков.</w:t>
      </w:r>
      <w:proofErr w:type="gramEnd"/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Широко известна заслуга Гаусса в геометрической интерпретации комплексных чисел.</w:t>
      </w:r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Новым увлечением Гаусса стала астрономия. Ученый вычисляет траекторию предполагаемой новой большой планеты. В 1809 году выходит знаменитая «Теория движения небесных тел, обращающихся вокруг Солнца по коническим сечениям». Гаусс излагает свои методы вычисления орбит. Чтобы убедиться в силе своего метода, он повторяет вычисление орбиты кометы 1769 года, которую в свое время за три дня напряженного счета вычислил Эйлер. Гауссу на это потребовался час. В книге был изложен </w:t>
      </w:r>
      <w:proofErr w:type="gramStart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метод наименьших квадратов, остающийся по сей</w:t>
      </w:r>
      <w:proofErr w:type="gramEnd"/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день одним из самых распространенных методов обработки результатов наблюдений.</w:t>
      </w:r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В 1831 году он пытается заниматься кристаллографией. В это же время Гаусс создает одну из важнейших глав математической</w:t>
      </w:r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физики</w:t>
      </w:r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—</w:t>
      </w:r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теорию</w:t>
      </w:r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</w:t>
      </w:r>
      <w:r w:rsidRPr="00D47B09">
        <w:rPr>
          <w:rFonts w:eastAsia="Times New Roman" w:cstheme="minorHAnsi"/>
          <w:color w:val="000000"/>
          <w:sz w:val="28"/>
          <w:szCs w:val="26"/>
          <w:lang w:eastAsia="ru-RU"/>
        </w:rPr>
        <w:t>потенциала.</w:t>
      </w:r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Подобно Архимеду, Гаусс выразил желание, чтобы в памятнике на его могиле был увековечен </w:t>
      </w:r>
      <w:proofErr w:type="spellStart"/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>семнадцатиугольник</w:t>
      </w:r>
      <w:proofErr w:type="spellEnd"/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. Это показывает, какое значение сам Гаусс придавал своему открытию. На могильном камне Гаусса этого рисунка нет, памятник, воздвигнутый Гауссу в </w:t>
      </w:r>
      <w:proofErr w:type="spellStart"/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>Брауншвейге</w:t>
      </w:r>
      <w:proofErr w:type="spellEnd"/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, стоит на </w:t>
      </w:r>
      <w:proofErr w:type="spellStart"/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>семнадцатиугольном</w:t>
      </w:r>
      <w:proofErr w:type="spellEnd"/>
      <w:r w:rsidR="00D47B09" w:rsidRPr="00D47B09">
        <w:rPr>
          <w:rFonts w:eastAsia="Times New Roman" w:cstheme="minorHAnsi"/>
          <w:color w:val="000000"/>
          <w:sz w:val="28"/>
          <w:szCs w:val="26"/>
          <w:lang w:eastAsia="ru-RU"/>
        </w:rPr>
        <w:t xml:space="preserve"> постаменте.</w:t>
      </w:r>
    </w:p>
    <w:sectPr w:rsidR="00146AB8" w:rsidRPr="00D47B09" w:rsidSect="00087FAA">
      <w:pgSz w:w="11906" w:h="16838"/>
      <w:pgMar w:top="737" w:right="851" w:bottom="737" w:left="851" w:header="709" w:footer="709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A1"/>
    <w:rsid w:val="00087FAA"/>
    <w:rsid w:val="000B63F0"/>
    <w:rsid w:val="00146AB8"/>
    <w:rsid w:val="0020740C"/>
    <w:rsid w:val="007440C9"/>
    <w:rsid w:val="00810C4B"/>
    <w:rsid w:val="00865BA1"/>
    <w:rsid w:val="00D240AE"/>
    <w:rsid w:val="00D47B09"/>
    <w:rsid w:val="00F1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A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A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2016-11-22T12:17:00Z</dcterms:created>
  <dcterms:modified xsi:type="dcterms:W3CDTF">2018-03-12T06:07:00Z</dcterms:modified>
</cp:coreProperties>
</file>