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76" w:rsidRPr="00E73756" w:rsidRDefault="00C24676" w:rsidP="00C24676">
      <w:pPr>
        <w:ind w:left="1440"/>
        <w:jc w:val="both"/>
        <w:rPr>
          <w:sz w:val="24"/>
          <w:szCs w:val="24"/>
        </w:rPr>
      </w:pPr>
    </w:p>
    <w:p w:rsidR="00C24676" w:rsidRPr="00C24676" w:rsidRDefault="00C24676" w:rsidP="00C24676">
      <w:pPr>
        <w:numPr>
          <w:ilvl w:val="1"/>
          <w:numId w:val="1"/>
        </w:numPr>
        <w:tabs>
          <w:tab w:val="num" w:pos="540"/>
        </w:tabs>
        <w:jc w:val="both"/>
        <w:rPr>
          <w:rFonts w:asciiTheme="minorHAnsi" w:hAnsiTheme="minorHAnsi" w:cstheme="minorHAnsi"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 w:rsidRPr="00C24676">
        <w:rPr>
          <w:rFonts w:asciiTheme="minorHAnsi" w:hAnsiTheme="minorHAnsi" w:cstheme="minorHAnsi"/>
          <w:bCs/>
          <w:color w:val="404040"/>
          <w:sz w:val="28"/>
          <w:szCs w:val="18"/>
        </w:rPr>
        <w:t>«Проносит времени река его творенья сквозь века»</w:t>
      </w:r>
      <w:r w:rsidRPr="00C24676">
        <w:rPr>
          <w:rFonts w:asciiTheme="minorHAnsi" w:hAnsiTheme="minorHAnsi" w:cstheme="minorHAnsi"/>
          <w:sz w:val="36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кабинет ИКТ</w:t>
      </w: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ознакомить учащихся с бессмертным литературным наследием писателя, прививать интерес к творчеству А. К. Толстого</w:t>
      </w: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67  чел.</w:t>
      </w: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C24676" w:rsidRPr="00C24676" w:rsidRDefault="00C24676" w:rsidP="00C24676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C24676" w:rsidRPr="00C24676" w:rsidRDefault="00C24676" w:rsidP="00C2467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t>Слово библиотекаря о писателе</w:t>
      </w:r>
    </w:p>
    <w:p w:rsidR="00C24676" w:rsidRPr="00C24676" w:rsidRDefault="00C24676" w:rsidP="00C2467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Обзор учащимися книг </w:t>
      </w:r>
    </w:p>
    <w:p w:rsidR="00C24676" w:rsidRPr="00C24676" w:rsidRDefault="00C24676" w:rsidP="00C24676">
      <w:pPr>
        <w:pStyle w:val="a3"/>
        <w:numPr>
          <w:ilvl w:val="0"/>
          <w:numId w:val="2"/>
        </w:numPr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t>Прослушивание выступления учащихся по творчеству писателя и поэта</w:t>
      </w:r>
    </w:p>
    <w:p w:rsidR="00E92A23" w:rsidRDefault="00137F4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>
      <w:pPr>
        <w:rPr>
          <w:rFonts w:asciiTheme="minorHAnsi" w:hAnsiTheme="minorHAnsi" w:cstheme="minorHAnsi"/>
          <w:sz w:val="24"/>
        </w:rPr>
      </w:pPr>
    </w:p>
    <w:p w:rsidR="00C24676" w:rsidRDefault="00C24676" w:rsidP="00C24676">
      <w:pPr>
        <w:rPr>
          <w:rFonts w:asciiTheme="minorHAnsi" w:hAnsiTheme="minorHAnsi" w:cstheme="minorHAnsi"/>
          <w:sz w:val="28"/>
          <w:szCs w:val="28"/>
        </w:rPr>
      </w:pPr>
    </w:p>
    <w:p w:rsidR="00C24676" w:rsidRDefault="00C24676" w:rsidP="00C24676">
      <w:pPr>
        <w:rPr>
          <w:rFonts w:asciiTheme="minorHAnsi" w:hAnsiTheme="minorHAnsi" w:cstheme="minorHAnsi"/>
          <w:sz w:val="28"/>
          <w:szCs w:val="28"/>
        </w:rPr>
      </w:pPr>
    </w:p>
    <w:p w:rsidR="00C24676" w:rsidRDefault="00C24676" w:rsidP="00C24676">
      <w:pPr>
        <w:rPr>
          <w:rFonts w:asciiTheme="minorHAnsi" w:hAnsiTheme="minorHAnsi" w:cstheme="minorHAnsi"/>
          <w:sz w:val="28"/>
          <w:szCs w:val="28"/>
        </w:rPr>
      </w:pPr>
    </w:p>
    <w:p w:rsidR="00C24676" w:rsidRDefault="00C24676" w:rsidP="00C24676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C24676" w:rsidSect="00C246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E71"/>
    <w:multiLevelType w:val="hybridMultilevel"/>
    <w:tmpl w:val="91B67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D3AD5"/>
    <w:multiLevelType w:val="hybridMultilevel"/>
    <w:tmpl w:val="051E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15E9"/>
    <w:multiLevelType w:val="hybridMultilevel"/>
    <w:tmpl w:val="FF807868"/>
    <w:lvl w:ilvl="0" w:tplc="53D69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A857E2"/>
    <w:multiLevelType w:val="hybridMultilevel"/>
    <w:tmpl w:val="A84ACCD0"/>
    <w:lvl w:ilvl="0" w:tplc="8C6CA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974B1F"/>
    <w:multiLevelType w:val="multilevel"/>
    <w:tmpl w:val="0EA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B6C87"/>
    <w:multiLevelType w:val="hybridMultilevel"/>
    <w:tmpl w:val="2348F672"/>
    <w:lvl w:ilvl="0" w:tplc="FE0A8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B351D"/>
    <w:multiLevelType w:val="hybridMultilevel"/>
    <w:tmpl w:val="0004D9AC"/>
    <w:lvl w:ilvl="0" w:tplc="530C8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C6871D8"/>
    <w:multiLevelType w:val="hybridMultilevel"/>
    <w:tmpl w:val="E2AA2700"/>
    <w:lvl w:ilvl="0" w:tplc="33EE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C69AE"/>
    <w:multiLevelType w:val="hybridMultilevel"/>
    <w:tmpl w:val="5432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B4E40"/>
    <w:multiLevelType w:val="hybridMultilevel"/>
    <w:tmpl w:val="051E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6683B"/>
    <w:multiLevelType w:val="hybridMultilevel"/>
    <w:tmpl w:val="2210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1011C"/>
    <w:multiLevelType w:val="hybridMultilevel"/>
    <w:tmpl w:val="BBF0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BB"/>
    <w:rsid w:val="00137F46"/>
    <w:rsid w:val="003A662C"/>
    <w:rsid w:val="005077BA"/>
    <w:rsid w:val="005C04C4"/>
    <w:rsid w:val="00A20C1D"/>
    <w:rsid w:val="00A86BC9"/>
    <w:rsid w:val="00AF36BB"/>
    <w:rsid w:val="00C24676"/>
    <w:rsid w:val="00C430B2"/>
    <w:rsid w:val="00F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6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46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C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C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6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46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C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C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1C38-2F15-4A65-A0AD-8B63D1C0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2018-02-04T19:21:00Z</dcterms:created>
  <dcterms:modified xsi:type="dcterms:W3CDTF">2018-02-05T17:13:00Z</dcterms:modified>
</cp:coreProperties>
</file>