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Pr="00B94B27" w:rsidRDefault="002A28D3" w:rsidP="00B94B27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sz w:val="32"/>
          <w:szCs w:val="32"/>
          <w:lang w:eastAsia="ru-RU"/>
        </w:rPr>
        <w:t>План работы с молодыми специалистами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ОРГАНИЗАЦИИ</w:t>
      </w:r>
    </w:p>
    <w:p w:rsidR="002A28D3" w:rsidRPr="00D129BA" w:rsidRDefault="002A28D3" w:rsidP="002A28D3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РАБОТЫ С МОЛОДЫМИ СПЕЦИАЛИСТАМИ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"Со мной работали десятки молодых педагогов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Я убедился, что как бы человек успешно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не кончил педагогический вуз, как бы он не был талантлив,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а если не будет учиться на опыте, никогда не будет хорошим педагогом,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я сам учился у более старых педагогов…"</w:t>
      </w:r>
    </w:p>
    <w:p w:rsidR="002A28D3" w:rsidRPr="00D129BA" w:rsidRDefault="002A28D3" w:rsidP="002A28D3">
      <w:pPr>
        <w:spacing w:before="195" w:after="195" w:line="240" w:lineRule="auto"/>
        <w:jc w:val="right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                                                                          </w:t>
      </w:r>
      <w:r w:rsidRPr="00D129BA">
        <w:rPr>
          <w:rFonts w:ascii="Arial" w:eastAsia="Times New Roman" w:hAnsi="Arial" w:cs="Arial"/>
          <w:i/>
          <w:iCs/>
          <w:color w:val="2E3D4C"/>
          <w:lang w:eastAsia="ru-RU"/>
        </w:rPr>
        <w:t> А.С. Макаренко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B94B27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Цель и основные задачи работы с молодыми педагогами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Цель:</w:t>
      </w:r>
      <w:r w:rsidRPr="00D129BA">
        <w:rPr>
          <w:rFonts w:ascii="Arial" w:eastAsia="Times New Roman" w:hAnsi="Arial" w:cs="Arial"/>
          <w:color w:val="2E3D4C"/>
          <w:lang w:eastAsia="ru-RU"/>
        </w:rPr>
        <w:t> Создание в ОУ условий для 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Задачи: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1.      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2.  Использовать  эффективных форм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3.      Совместно планировать  карьеру  молодых специалистов с наставником,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4.      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учреждения,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учреждения, объединять  вокруг традиций ОУ.</w:t>
      </w:r>
    </w:p>
    <w:p w:rsidR="002A28D3" w:rsidRPr="00D129BA" w:rsidRDefault="00B94B27" w:rsidP="00B94B27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>
        <w:rPr>
          <w:rFonts w:ascii="Arial" w:eastAsia="Times New Roman" w:hAnsi="Arial" w:cs="Arial"/>
          <w:color w:val="2E3D4C"/>
          <w:lang w:eastAsia="ru-RU"/>
        </w:rPr>
        <w:t> </w:t>
      </w:r>
      <w:r w:rsidR="002A28D3" w:rsidRPr="00D129BA">
        <w:rPr>
          <w:rFonts w:ascii="Arial" w:eastAsia="Times New Roman" w:hAnsi="Arial" w:cs="Arial"/>
          <w:b/>
          <w:bCs/>
          <w:color w:val="2E3D4C"/>
          <w:lang w:eastAsia="ru-RU"/>
        </w:rPr>
        <w:t>Работа с молодыми специалистами строится с учетом трех аспектов их деятельности: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1. Учитель высшей квалификационной категории –  молодой специалист.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2. Молодой специалист – коллега.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3. Молодой специалист – учащиеся, родители.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lastRenderedPageBreak/>
        <w:t>Система мероприятий в работе с молодыми специалистами: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 создание условий для легкой адаптации молодого специалиста на работе;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 обеспечение необходимыми знаниями, умениями, навыками;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обеспечение методической литературой, материалами перспективного планирования, дидактическими материалами, опытом коллег;      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-формирование авторитета педагога, уважения, интереса к нему у детей и их родителей;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-оказание  поддержки со стороны коллег.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Процесс повышения профессионализма молодых специалистов  строится с учётом факторов: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 уровня  базового образования; 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 индивидуальных особенностей;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 уровня профессиональных потребностей педагога (каких результатов в своей деятельности хотят добиться);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 практического опыта работы с детьми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Процесс наставничества затрагивает интересы  трёх субъектов взаимодействия: обучаемого, самого наставника и ОУ.</w:t>
      </w:r>
    </w:p>
    <w:p w:rsidR="002A28D3" w:rsidRPr="00D129BA" w:rsidRDefault="002A28D3" w:rsidP="00B94B27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</w:t>
      </w:r>
      <w:r w:rsidR="00D129BA" w:rsidRPr="00D129BA">
        <w:rPr>
          <w:rFonts w:ascii="Arial" w:eastAsia="Times New Roman" w:hAnsi="Arial" w:cs="Arial"/>
          <w:color w:val="2E3D4C"/>
          <w:lang w:eastAsia="ru-RU"/>
        </w:rPr>
        <w:t>  </w:t>
      </w:r>
      <w:r w:rsidR="00B94B27">
        <w:rPr>
          <w:rFonts w:ascii="Arial" w:eastAsia="Times New Roman" w:hAnsi="Arial" w:cs="Arial"/>
          <w:color w:val="2E3D4C"/>
          <w:lang w:eastAsia="ru-RU"/>
        </w:rPr>
        <w:t>        </w:t>
      </w:r>
      <w:r w:rsidR="00D129BA" w:rsidRPr="00D129BA">
        <w:rPr>
          <w:rFonts w:ascii="Arial" w:eastAsia="Times New Roman" w:hAnsi="Arial" w:cs="Arial"/>
          <w:color w:val="2E3D4C"/>
          <w:lang w:eastAsia="ru-RU"/>
        </w:rPr>
        <w:t> </w:t>
      </w:r>
      <w:r w:rsidRPr="00D129BA">
        <w:rPr>
          <w:rFonts w:ascii="Arial" w:eastAsia="Times New Roman" w:hAnsi="Arial" w:cs="Arial"/>
          <w:color w:val="2E3D4C"/>
          <w:lang w:eastAsia="ru-RU"/>
        </w:rPr>
        <w:t> </w:t>
      </w: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Оценка деятельности молодых специалистов: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 аттестация на квалификационную категорию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 мониторинг профессиональной деятельности молодого специалиста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 регулярная оценка (ежеквартальная, ежегодная) влияет на премию и другие стимулирующие выплаты.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 В ходе этой оценки учитывается  отношение к своим обязанностям, выполнение инструкций, выполнение индивидуальных планов работы и развития сотрудников, вклад в реализацию задач ОУ.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t>Обучение молодых специалистов: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     обучение педагога на рабочем месте, практика наставничества,  участие в работе педагогических объединений;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     самообразование – самостоятельное изучение образовательной программы, работа по плану саморазвития;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     обучение на курсах ПК;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-          организация методического сопровождения деятельности молодых специалистов.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Решать поставленные  задачи нужно с учетом того, что в своем профессиональном становлении молодой специалист проходит несколько этапов: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</w:t>
      </w:r>
    </w:p>
    <w:p w:rsidR="00D129BA" w:rsidRPr="00D129BA" w:rsidRDefault="00D129BA" w:rsidP="002A28D3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lang w:eastAsia="ru-RU"/>
        </w:rPr>
      </w:pPr>
    </w:p>
    <w:p w:rsidR="002A28D3" w:rsidRPr="00D129BA" w:rsidRDefault="002A28D3" w:rsidP="002A28D3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b/>
          <w:bCs/>
          <w:color w:val="2E3D4C"/>
          <w:lang w:eastAsia="ru-RU"/>
        </w:rPr>
        <w:lastRenderedPageBreak/>
        <w:t>Организация наставничества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 Одной из важнейших задач школьной администрации является организация профессиональной адаптации молодого педагога к учебно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>-воспитательной среде. Решить эту проблему поможет создание системы школьного наставничества.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 Современной школе нужен профессионально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>-компетентный,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 и социально-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>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 Несмотря на то что наставничество как одна из форм работы с молодыми специалистами существует давно, тем не менее администрация образовательных учреждений нуждается в методической литературе, в которой бы содержался материал о том, как организовать наставничество в школе.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 xml:space="preserve">         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 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>наставника, который готов оказать ему практическую и теоретическую помощь на рабочем месте и повысить его профессиональную компетентность.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2A28D3" w:rsidRPr="00D129BA" w:rsidRDefault="00D129BA" w:rsidP="00D129BA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</w:t>
      </w:r>
      <w:r w:rsidR="002A28D3" w:rsidRPr="00D129BA">
        <w:rPr>
          <w:rFonts w:ascii="Arial" w:eastAsia="Times New Roman" w:hAnsi="Arial" w:cs="Arial"/>
          <w:color w:val="2E3D4C"/>
          <w:lang w:eastAsia="ru-RU"/>
        </w:rPr>
        <w:t xml:space="preserve">  Задача наставника – помочь молодому учителю реализовать себя, развить личностные качества, коммуникативные и управленческие умения. Но при назначении наставника администрация образовательного учреждения должна помнить, что наставничество – это общественное поручение, основанное на принципе добровольности, и учитывать следующее: педагог </w:t>
      </w:r>
      <w:r w:rsidR="002A28D3" w:rsidRPr="00D129BA">
        <w:rPr>
          <w:rFonts w:ascii="Arial" w:eastAsia="Times New Roman" w:hAnsi="Arial" w:cs="Arial"/>
          <w:color w:val="2E3D4C"/>
          <w:lang w:eastAsia="ru-RU"/>
        </w:rPr>
        <w:softHyphen/>
        <w:t>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учащихся (воспитанников), родителей. Желательно и обоюдное согласие наставника и молодого специалиста в совместной работе.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 xml:space="preserve">         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>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 Когда молодой учитель приступает к профессиональной деятельности, он, конечно же, нуждается в поддержке. Поэтому наставнику необходимо обратить внимание молодого специалиста:</w:t>
      </w:r>
    </w:p>
    <w:p w:rsidR="002A28D3" w:rsidRPr="00D129BA" w:rsidRDefault="002A28D3" w:rsidP="002A28D3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lastRenderedPageBreak/>
        <w:t>на требования к организации учебного процесса;</w:t>
      </w:r>
    </w:p>
    <w:p w:rsidR="002A28D3" w:rsidRPr="00D129BA" w:rsidRDefault="002A28D3" w:rsidP="002A28D3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требования к ведению школьной документации;</w:t>
      </w:r>
    </w:p>
    <w:p w:rsidR="002A28D3" w:rsidRPr="00D129BA" w:rsidRDefault="002A28D3" w:rsidP="002A28D3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формы и методы организации внеурочной деятельности, досуга учащихся;</w:t>
      </w:r>
    </w:p>
    <w:p w:rsidR="002A28D3" w:rsidRPr="00D129BA" w:rsidRDefault="002A28D3" w:rsidP="002A28D3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ТСО (инструктирование по правилам пользования, технике безопасности, возможности использования в практической деятельности);</w:t>
      </w:r>
    </w:p>
    <w:p w:rsidR="002A28D3" w:rsidRPr="00D129BA" w:rsidRDefault="002A28D3" w:rsidP="002A28D3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механизм использования (заказа или приобретения) дидактического, наглядного и других материалов.</w:t>
      </w:r>
    </w:p>
    <w:p w:rsidR="002A28D3" w:rsidRPr="00D129BA" w:rsidRDefault="002A28D3" w:rsidP="002A28D3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Обеспечить поддержку молодым педагогам в области: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др.);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разработки программы собственного профессионального роста;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выбора приоритетной методической темы для самообразования;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подготовки к первичному повышению квалификации;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освоения инновационных тенденций в отечественной педагогике и образовании;</w:t>
      </w:r>
    </w:p>
    <w:p w:rsidR="002A28D3" w:rsidRPr="00D129BA" w:rsidRDefault="002A28D3" w:rsidP="002A28D3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03F50"/>
          <w:lang w:eastAsia="ru-RU"/>
        </w:rPr>
      </w:pPr>
      <w:r w:rsidRPr="00D129BA">
        <w:rPr>
          <w:rFonts w:ascii="Arial" w:eastAsia="Times New Roman" w:hAnsi="Arial" w:cs="Arial"/>
          <w:color w:val="303F50"/>
          <w:lang w:eastAsia="ru-RU"/>
        </w:rPr>
        <w:t>подготовки к предстоящей аттестации на подтверждение или повышение разряда.</w:t>
      </w:r>
    </w:p>
    <w:p w:rsidR="002A28D3" w:rsidRPr="00D129BA" w:rsidRDefault="002A28D3" w:rsidP="00D129BA">
      <w:pPr>
        <w:spacing w:before="195" w:after="195" w:line="240" w:lineRule="auto"/>
        <w:rPr>
          <w:rFonts w:ascii="Arial" w:eastAsia="Times New Roman" w:hAnsi="Arial" w:cs="Arial"/>
          <w:color w:val="2E3D4C"/>
          <w:lang w:eastAsia="ru-RU"/>
        </w:rPr>
      </w:pPr>
      <w:r w:rsidRPr="00D129BA">
        <w:rPr>
          <w:rFonts w:ascii="Arial" w:eastAsia="Times New Roman" w:hAnsi="Arial" w:cs="Arial"/>
          <w:color w:val="2E3D4C"/>
          <w:lang w:eastAsia="ru-RU"/>
        </w:rPr>
        <w:t>         Руководитель образовательного учреждения совместно с заместителями, председателем методического объединения (методических кафедр), учителем</w:t>
      </w:r>
      <w:r w:rsidRPr="00D129BA">
        <w:rPr>
          <w:rFonts w:ascii="Arial" w:eastAsia="Times New Roman" w:hAnsi="Arial" w:cs="Arial"/>
          <w:color w:val="2E3D4C"/>
          <w:lang w:eastAsia="ru-RU"/>
        </w:rPr>
        <w:softHyphen/>
        <w:t xml:space="preserve">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2A28D3" w:rsidRPr="00B94B27" w:rsidRDefault="002A28D3" w:rsidP="00B94B27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lang w:eastAsia="ru-RU"/>
        </w:rPr>
      </w:pPr>
    </w:p>
    <w:p w:rsidR="00B94B27" w:rsidRDefault="00B94B27" w:rsidP="00B94B27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C18D9" w:rsidRDefault="00BC18D9" w:rsidP="00B94B27">
      <w:pPr>
        <w:spacing w:before="195" w:after="195" w:line="240" w:lineRule="auto"/>
        <w:jc w:val="center"/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</w:pPr>
    </w:p>
    <w:p w:rsidR="00B94B27" w:rsidRPr="00BC18D9" w:rsidRDefault="00B94B27" w:rsidP="00BC18D9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lang w:eastAsia="ru-RU"/>
        </w:rPr>
      </w:pPr>
      <w:r w:rsidRPr="002A28D3"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  <w:lastRenderedPageBreak/>
        <w:t>План работы с молодыми специалистами</w:t>
      </w:r>
      <w:bookmarkStart w:id="0" w:name="_GoBack"/>
      <w:bookmarkEnd w:id="0"/>
    </w:p>
    <w:tbl>
      <w:tblPr>
        <w:tblpPr w:leftFromText="180" w:rightFromText="180" w:vertAnchor="text" w:horzAnchor="margin" w:tblpXSpec="center" w:tblpY="-1132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341"/>
        <w:gridCol w:w="1697"/>
        <w:gridCol w:w="2176"/>
      </w:tblGrid>
      <w:tr w:rsidR="00B94B27" w:rsidRPr="002A28D3" w:rsidTr="00B94B27">
        <w:trPr>
          <w:trHeight w:val="35"/>
        </w:trPr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 с целью закрепления наставников. Помощь в планировании, оформлении документации, организация работы молодого специалиста.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Правила оформления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классного журнала, </w:t>
            </w: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дневников учащихся.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Сентябрь, в течение года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ШМО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«Поурочный план. Примерное содержание разделов поурочного плана»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тем самообразования. Заседание «Современный урок. Типы уроков»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«Советы молодому учителю при подготовке к уроку (алгоритм действий)»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 молодых специалистов. Беседа «Этапы планирования урока и подготовки к нему учителя. Затруднения учителей в подготовке современного урока»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молодыми специалистами уроков и мероприятий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творчески работающих учителей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«Классификация ошибок, допускаемых начинающим учителем»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Декабрь, февраль, апрель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Заседание «Как провести самоанализ урока?»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самоанализов уроков, посещенных учителями-предметниками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1 полугодия.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Заседание «Нестандартные уроки в начальных и средних классах школы»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ШМО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Заседание «Индивидуальный подход на уроках, работа </w:t>
            </w: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группах»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Руководитель ШМО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Выставка методических и дидактических материалов, разработанных молодыми специалистами. Реализация темы по самообразованию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ШМО</w:t>
            </w:r>
          </w:p>
        </w:tc>
      </w:tr>
      <w:tr w:rsidR="00B94B27" w:rsidRPr="002A28D3" w:rsidTr="00EA5191">
        <w:tc>
          <w:tcPr>
            <w:tcW w:w="126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Смотр кабинетов, стендов, подведение итогов.</w:t>
            </w:r>
          </w:p>
        </w:tc>
        <w:tc>
          <w:tcPr>
            <w:tcW w:w="169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7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  <w:p w:rsidR="00B94B27" w:rsidRPr="002A28D3" w:rsidRDefault="00B94B27" w:rsidP="00EA5191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28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ШМО</w:t>
            </w:r>
          </w:p>
        </w:tc>
      </w:tr>
    </w:tbl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B94B27" w:rsidRDefault="00B94B27" w:rsidP="002A28D3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sectPr w:rsidR="00B94B27" w:rsidSect="006115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6EDC"/>
    <w:multiLevelType w:val="multilevel"/>
    <w:tmpl w:val="9560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32209"/>
    <w:multiLevelType w:val="multilevel"/>
    <w:tmpl w:val="CB6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E22CA"/>
    <w:multiLevelType w:val="multilevel"/>
    <w:tmpl w:val="A32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916B1"/>
    <w:multiLevelType w:val="multilevel"/>
    <w:tmpl w:val="92A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339E6"/>
    <w:multiLevelType w:val="multilevel"/>
    <w:tmpl w:val="DF8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80144"/>
    <w:multiLevelType w:val="multilevel"/>
    <w:tmpl w:val="83CE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57A11"/>
    <w:multiLevelType w:val="multilevel"/>
    <w:tmpl w:val="73D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57514"/>
    <w:multiLevelType w:val="multilevel"/>
    <w:tmpl w:val="917C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A41AD"/>
    <w:multiLevelType w:val="multilevel"/>
    <w:tmpl w:val="98A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279F9"/>
    <w:multiLevelType w:val="multilevel"/>
    <w:tmpl w:val="0F6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A1A96"/>
    <w:multiLevelType w:val="multilevel"/>
    <w:tmpl w:val="663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156E1"/>
    <w:multiLevelType w:val="multilevel"/>
    <w:tmpl w:val="606C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B18E1"/>
    <w:multiLevelType w:val="multilevel"/>
    <w:tmpl w:val="544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61669"/>
    <w:multiLevelType w:val="multilevel"/>
    <w:tmpl w:val="BB4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659A8"/>
    <w:multiLevelType w:val="multilevel"/>
    <w:tmpl w:val="780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452946"/>
    <w:multiLevelType w:val="multilevel"/>
    <w:tmpl w:val="3460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52F6E"/>
    <w:multiLevelType w:val="multilevel"/>
    <w:tmpl w:val="710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7141E3"/>
    <w:multiLevelType w:val="multilevel"/>
    <w:tmpl w:val="E3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A15C6"/>
    <w:multiLevelType w:val="multilevel"/>
    <w:tmpl w:val="E12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6D64DF"/>
    <w:multiLevelType w:val="multilevel"/>
    <w:tmpl w:val="2E28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DE07DD"/>
    <w:multiLevelType w:val="multilevel"/>
    <w:tmpl w:val="C2B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1C2966"/>
    <w:multiLevelType w:val="multilevel"/>
    <w:tmpl w:val="CD7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C229A"/>
    <w:multiLevelType w:val="multilevel"/>
    <w:tmpl w:val="687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C8148B"/>
    <w:multiLevelType w:val="multilevel"/>
    <w:tmpl w:val="AF4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285EF5"/>
    <w:multiLevelType w:val="multilevel"/>
    <w:tmpl w:val="3AA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950DAC"/>
    <w:multiLevelType w:val="multilevel"/>
    <w:tmpl w:val="4D18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C320B3"/>
    <w:multiLevelType w:val="multilevel"/>
    <w:tmpl w:val="7C4E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56537E"/>
    <w:multiLevelType w:val="multilevel"/>
    <w:tmpl w:val="BE98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F14CB6"/>
    <w:multiLevelType w:val="multilevel"/>
    <w:tmpl w:val="6AE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EA14E2"/>
    <w:multiLevelType w:val="multilevel"/>
    <w:tmpl w:val="D0A2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5"/>
  </w:num>
  <w:num w:numId="5">
    <w:abstractNumId w:val="24"/>
  </w:num>
  <w:num w:numId="6">
    <w:abstractNumId w:val="17"/>
  </w:num>
  <w:num w:numId="7">
    <w:abstractNumId w:val="28"/>
  </w:num>
  <w:num w:numId="8">
    <w:abstractNumId w:val="6"/>
  </w:num>
  <w:num w:numId="9">
    <w:abstractNumId w:val="18"/>
  </w:num>
  <w:num w:numId="10">
    <w:abstractNumId w:val="22"/>
  </w:num>
  <w:num w:numId="11">
    <w:abstractNumId w:val="27"/>
  </w:num>
  <w:num w:numId="12">
    <w:abstractNumId w:val="21"/>
  </w:num>
  <w:num w:numId="13">
    <w:abstractNumId w:val="11"/>
  </w:num>
  <w:num w:numId="14">
    <w:abstractNumId w:val="1"/>
  </w:num>
  <w:num w:numId="15">
    <w:abstractNumId w:val="5"/>
  </w:num>
  <w:num w:numId="16">
    <w:abstractNumId w:val="25"/>
  </w:num>
  <w:num w:numId="17">
    <w:abstractNumId w:val="7"/>
  </w:num>
  <w:num w:numId="18">
    <w:abstractNumId w:val="2"/>
  </w:num>
  <w:num w:numId="19">
    <w:abstractNumId w:val="26"/>
  </w:num>
  <w:num w:numId="20">
    <w:abstractNumId w:val="14"/>
  </w:num>
  <w:num w:numId="21">
    <w:abstractNumId w:val="9"/>
  </w:num>
  <w:num w:numId="22">
    <w:abstractNumId w:val="19"/>
  </w:num>
  <w:num w:numId="23">
    <w:abstractNumId w:val="13"/>
  </w:num>
  <w:num w:numId="24">
    <w:abstractNumId w:val="4"/>
  </w:num>
  <w:num w:numId="25">
    <w:abstractNumId w:val="8"/>
  </w:num>
  <w:num w:numId="26">
    <w:abstractNumId w:val="3"/>
  </w:num>
  <w:num w:numId="27">
    <w:abstractNumId w:val="29"/>
  </w:num>
  <w:num w:numId="28">
    <w:abstractNumId w:val="10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4"/>
    <w:rsid w:val="002A28D3"/>
    <w:rsid w:val="006115ED"/>
    <w:rsid w:val="008348D6"/>
    <w:rsid w:val="00AF7021"/>
    <w:rsid w:val="00B94B27"/>
    <w:rsid w:val="00BC18D9"/>
    <w:rsid w:val="00C340B4"/>
    <w:rsid w:val="00D129BA"/>
    <w:rsid w:val="00E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8D3"/>
    <w:rPr>
      <w:b/>
      <w:bCs/>
    </w:rPr>
  </w:style>
  <w:style w:type="character" w:styleId="a5">
    <w:name w:val="Emphasis"/>
    <w:basedOn w:val="a0"/>
    <w:uiPriority w:val="20"/>
    <w:qFormat/>
    <w:rsid w:val="002A28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B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8D3"/>
    <w:rPr>
      <w:b/>
      <w:bCs/>
    </w:rPr>
  </w:style>
  <w:style w:type="character" w:styleId="a5">
    <w:name w:val="Emphasis"/>
    <w:basedOn w:val="a0"/>
    <w:uiPriority w:val="20"/>
    <w:qFormat/>
    <w:rsid w:val="002A28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11</cp:revision>
  <cp:lastPrinted>2019-12-11T18:03:00Z</cp:lastPrinted>
  <dcterms:created xsi:type="dcterms:W3CDTF">2019-11-27T18:07:00Z</dcterms:created>
  <dcterms:modified xsi:type="dcterms:W3CDTF">2021-04-09T04:00:00Z</dcterms:modified>
</cp:coreProperties>
</file>